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к годовому отчету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лучших муниципальных практиках содействия развитию конкуренции,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внедренных в муниципальном образовании Ленинградский муниципальный округ в 2025 году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  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    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Практика № 1</w:t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  <w:r>
        <w:rPr>
          <w:rFonts w:ascii="Times New Roman" w:hAnsi="Times New Roman" w:cs="Times New Roman"/>
          <w:iCs/>
          <w:sz w:val="28"/>
          <w:szCs w:val="28"/>
          <w:lang w:bidi="ru-RU"/>
        </w:rPr>
      </w:r>
    </w:p>
    <w:p>
      <w:pPr>
        <w:pStyle w:val="84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ind w:left="357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>
        <w:tblPrEx/>
        <w:trPr>
          <w:jc w:val="center"/>
          <w:trHeight w:val="103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Наименование лучшей практики по содействию развитию конкуренции в субъектах Российской Федерации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bidi="ru-RU"/>
              </w:rPr>
              <w:t xml:space="preserve">Формирование предпосылок инженерного мышления у дошкольников с ОВЗ посредством включения в деятельность технопарка в детском саду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282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Заверза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Елена Викторовна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ачальник отдела экономики, прогнозирования и инвестиций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дминистраци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eastAsia="FreeSerif"/>
                <w:i/>
                <w:iCs/>
                <w:sz w:val="24"/>
                <w:szCs w:val="24"/>
              </w:rPr>
              <w:t xml:space="preserve">(86145) 7-23-76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hyperlink r:id="rId9" w:tooltip="mailto:ekonomlen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ekonomlen@mail.ru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Сухорукова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Инна Игоревна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заведующий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№ 34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7-18-35; 7-18-77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</w:t>
            </w:r>
            <w:hyperlink r:id="rId10" w:tooltip="mailto:rechetcvetik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rechetcvetik@mail.ru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Грицай Инна Александровна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ДСКВ № 34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старший воспитатель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7-18-35; 7-18-77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</w:t>
            </w:r>
            <w:hyperlink r:id="rId11" w:tooltip="mailto:rechetcvetik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rechetcvetik@mail.ru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Дорошенко Наталия Викторовна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инструктор по физической культуре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№ 34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7-18-35; 7-18-77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; </w:t>
            </w:r>
            <w:hyperlink r:id="rId12" w:tooltip="mailto:rechetcvetik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rechetcvetik@mail.ru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395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Краткое описание успешной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Реализации практики происходит в технопарке детского сада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Техноцветик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» — это площадки детского сада, оснащенные технологичным оборудованием, нацеленные на формирование предпосылок инженерного мышления, внедрение инновационных технологий и идей.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Его миссия: содействовать формированию предпосылок инженерного мышления, ускоренному техническому развитию детей, внедряя эффективные модели образования.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Технопарк представляет собой единое пространство, состоящее из тематических (по направлениям деятельности) структурных единиц — лабораторий. Такое размещение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 допускает одновременную работу нескольких детских подгрупп, а также позволяет детям свободно передвигаться и сменять виды деятельности. Объединяющей идеей и действом для взрослых и детей становится образовательная деятельность в технопарке детского сада 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Техноцветик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».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738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Финансовые ресурсы: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а) приобретена офисная техника (цветные МФУ, документ-камера) на сумму 40 000 руб.;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приобретено оборудование и различные материалы для продуктивных видов деятельности в рамках дооснащения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техносреды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сумму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100 000 руб.;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в) приобретена методическая литература, дидактические пособия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сумму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000руб.;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г) профинансированы редакционно-издательские услуги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сумму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10 000 руб.;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д) профинансировано обучение педагогов на курсах повышения квалификации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сумму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30 000 руб.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 xml:space="preserve">Нематериальные ресурсы: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</w:r>
          </w:p>
          <w:p>
            <w:pPr>
              <w:ind w:firstLine="567"/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В МБДОУ детский сад компенсирующего вида № 34 созданы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кадровые и образовательные условия для</w:t>
            </w:r>
            <w:r>
              <w:rPr>
                <w:rFonts w:ascii="Times New Roman" w:hAnsi="Times New Roman" w:eastAsia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реализации инновационного</w:t>
            </w:r>
            <w:r>
              <w:rPr>
                <w:rFonts w:ascii="Times New Roman" w:hAnsi="Times New Roman" w:eastAsia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проекта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Педагогический персонал: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а) с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таршая медицинская сестра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в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оспитатель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в) и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нструктор по физической культуре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г) у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читель-логопед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д) у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читель-дефектолог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е) п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едагог-психолог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firstLine="567"/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а) в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ысшее педагогическое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б) с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реднее специальное педагогическое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tabs>
                <w:tab w:val="left" w:pos="284" w:leader="none"/>
              </w:tabs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в) с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реднее профессиональное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111111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25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Описание 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 условиях невысокого интереса молодежи и общества в целом к инженерным профессиям разработана, методически обеспечена и реализована практико-ориен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тированная модель ранней профориентации воспитанников с ОВЗ в ДОО на инженерные профессии настоящего и будущего в форме технопарка детского сада, позволяющая через систему интегрированного взаимодействия лабораторий, способствующих формированию инновационн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ого пространства, развивать основы технологического образования (технологической компетентности), которая даст возможность реализовать психолого-педагогические, кадровые и материально-технические условия, обеспечивающие функционирование предметной игровой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техносреде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 в детском саду, адекватную возрастным особенностям и современным требованиям к политехнической подготовке.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85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На сегодняшний день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 105 воспитанников прошли технопарк. Многие продолжают деятельность, начатую в технопарке детского сада в учреждениях дополнительного образования, снимают самостоятельно мини-мультфильмы, размещают в сети интернет, посещают уроки в инженерных классах школ.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</w:tbl>
    <w:p>
      <w:pPr>
        <w:ind w:left="357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№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>
        <w:tblPrEx/>
        <w:trPr>
          <w:jc w:val="center"/>
          <w:trHeight w:val="1160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Наименование лучшей практики по содействию развитию конкуренции в субъектах Российской Федерации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Формирование культурных потребностей у дошкольника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306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Заверза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 Елена Викторовна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ачальник отдела экономики, прогнозирования и инвестиций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дминистраци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муниципального образования Ленинградский район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eastAsia="FreeSerif"/>
                <w:i/>
                <w:iCs/>
                <w:sz w:val="24"/>
                <w:szCs w:val="24"/>
              </w:rPr>
              <w:t xml:space="preserve">(86145) 7-23-76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hyperlink r:id="rId13" w:tooltip="mailto:ekonomlen@mail.ru" w:history="1">
              <w:r>
                <w:rPr>
                  <w:rStyle w:val="850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  <w:lang w:bidi="ru-RU"/>
                </w:rPr>
                <w:t xml:space="preserve">ekonomlen@mail.ru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Глянц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Элина Яковлевна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реподаватель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ДМШ ст. Ленинградской Краснодарского края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Масич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Любовь Григорьевна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заведующий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МБДОУ № 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Азлецкая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Елена Николаевна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Иващенко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Елена Геннадиевна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старший воспитатель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МДОУ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детский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сад общеразвивающего вида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№8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1710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Краткое описание успешной практики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В рамках практики реализуется комплекс мероприятий, включающий в себя знакомство с разнообразными видами культуры, вариативные способы обмена впечатлениями и фо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рмирования мнения по поводу культурных событий у детей 5-7 лет. В результате происходит формирование культурных потребностей дошкольников на основе его собственных интересов. Практика реализуется на базе МБДОУ № 8 станицы Ленинградской Краснодарского края.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709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Ресурсы, привлеченные для ее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Финансовые ресурсы: стоимость реализации до 500 тыс. руб.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468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Описание 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Совместно с учреждениями культуры для детей организуются культурные походы. Родители вместе с детьми посещают кинотеатры, театры, музеи, бывают в исторических и культурно значимых местах, ходят в гости.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Одна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ко родители не всегда целенаправленно рассказывают ребенку о месте, которое они посещали. Их редко интересует насколько культурный выход носит событийный характер для ребенка, как увиденное и услышанное повлияло на общий и культурный уровень его развития.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Поэтому в культпоходе миссия учреждени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 xml:space="preserve">й культуры — учесть особенности возраста юных посетителей, удовлетворить их запрос, повысить общий уровень знаний дошкольников о культурном богатстве страны, края, станицы, развить художественно-эстетический вкус путем знакомства с произведениями культуры.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r>
          </w:p>
        </w:tc>
      </w:tr>
      <w:tr>
        <w:tblPrEx/>
        <w:trPr>
          <w:jc w:val="center"/>
          <w:trHeight w:val="3817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4368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результата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Главный результат: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5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43 воспитанника детского сада стали читателями филиала передвижной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межпоселенческой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библиотеки;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5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16 дошкольников стали посещать танцевальный кружок "Золотой колосок";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 xml:space="preserve">Дополнительные результаты: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6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6 воспитанников детского сада стали обучаться в детской музыкальной школе;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6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10 ребят посещают кружок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изодеятельности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 "Белкин хвост" на базе центра народной культуры "Казачье подворье";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  <w:p>
            <w:pPr>
              <w:numPr>
                <w:ilvl w:val="0"/>
                <w:numId w:val="6"/>
              </w:numPr>
              <w:jc w:val="both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4 ребенка стали посещать детскую художественную школу.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r>
          </w:p>
        </w:tc>
      </w:tr>
    </w:tbl>
    <w:p>
      <w:pPr>
        <w:ind w:left="357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sectPr>
      <w:footnotePr/>
      <w:endnotePr/>
      <w:type w:val="nextPage"/>
      <w:pgSz w:w="16838" w:h="11906" w:orient="landscape"/>
      <w:pgMar w:top="1134" w:right="1134" w:bottom="42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1"/>
    <w:next w:val="841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2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1"/>
    <w:next w:val="841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2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2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2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1"/>
    <w:next w:val="84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1"/>
    <w:next w:val="84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basedOn w:val="842"/>
    <w:link w:val="685"/>
    <w:uiPriority w:val="10"/>
    <w:rPr>
      <w:sz w:val="48"/>
      <w:szCs w:val="48"/>
    </w:rPr>
  </w:style>
  <w:style w:type="paragraph" w:styleId="687">
    <w:name w:val="Subtitle"/>
    <w:basedOn w:val="841"/>
    <w:next w:val="841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basedOn w:val="842"/>
    <w:link w:val="687"/>
    <w:uiPriority w:val="11"/>
    <w:rPr>
      <w:sz w:val="24"/>
      <w:szCs w:val="24"/>
    </w:rPr>
  </w:style>
  <w:style w:type="paragraph" w:styleId="689">
    <w:name w:val="Quote"/>
    <w:basedOn w:val="841"/>
    <w:next w:val="841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1"/>
    <w:next w:val="841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1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basedOn w:val="842"/>
    <w:link w:val="693"/>
    <w:uiPriority w:val="99"/>
  </w:style>
  <w:style w:type="paragraph" w:styleId="695">
    <w:name w:val="Footer"/>
    <w:basedOn w:val="841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basedOn w:val="842"/>
    <w:link w:val="695"/>
    <w:uiPriority w:val="99"/>
  </w:style>
  <w:style w:type="paragraph" w:styleId="697">
    <w:name w:val="Caption"/>
    <w:basedOn w:val="841"/>
    <w:next w:val="8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2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2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</w:style>
  <w:style w:type="character" w:styleId="842" w:default="1">
    <w:name w:val="Default Paragraph Font"/>
    <w:uiPriority w:val="1"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table" w:styleId="845">
    <w:name w:val="Table Grid"/>
    <w:basedOn w:val="84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47">
    <w:name w:val="List Paragraph"/>
    <w:basedOn w:val="841"/>
    <w:uiPriority w:val="34"/>
    <w:qFormat/>
    <w:pPr>
      <w:contextualSpacing/>
      <w:ind w:left="720"/>
    </w:pPr>
  </w:style>
  <w:style w:type="paragraph" w:styleId="848">
    <w:name w:val="Balloon Text"/>
    <w:basedOn w:val="841"/>
    <w:link w:val="84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9" w:customStyle="1">
    <w:name w:val="Текст выноски Знак"/>
    <w:basedOn w:val="842"/>
    <w:link w:val="848"/>
    <w:uiPriority w:val="99"/>
    <w:semiHidden/>
    <w:rPr>
      <w:rFonts w:ascii="Segoe UI" w:hAnsi="Segoe UI" w:cs="Segoe UI"/>
      <w:sz w:val="18"/>
      <w:szCs w:val="18"/>
    </w:rPr>
  </w:style>
  <w:style w:type="character" w:styleId="850">
    <w:name w:val="Hyperlink"/>
    <w:basedOn w:val="842"/>
    <w:uiPriority w:val="99"/>
    <w:unhideWhenUsed/>
    <w:rPr>
      <w:color w:val="0000ff" w:themeColor="hyperlink"/>
      <w:u w:val="single"/>
    </w:rPr>
  </w:style>
  <w:style w:type="character" w:styleId="851">
    <w:name w:val="Unresolved Mention"/>
    <w:basedOn w:val="842"/>
    <w:uiPriority w:val="99"/>
    <w:semiHidden/>
    <w:unhideWhenUsed/>
    <w:rPr>
      <w:color w:val="605e5c"/>
      <w:shd w:val="clear" w:color="auto" w:fill="e1dfdd"/>
    </w:rPr>
  </w:style>
  <w:style w:type="paragraph" w:styleId="852">
    <w:name w:val="Normal (Web)"/>
    <w:basedOn w:val="841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ekonomlen@mail.ru" TargetMode="External"/><Relationship Id="rId10" Type="http://schemas.openxmlformats.org/officeDocument/2006/relationships/hyperlink" Target="mailto:rechetcvetik@mail.ru" TargetMode="External"/><Relationship Id="rId11" Type="http://schemas.openxmlformats.org/officeDocument/2006/relationships/hyperlink" Target="mailto:rechetcvetik@mail.ru" TargetMode="External"/><Relationship Id="rId12" Type="http://schemas.openxmlformats.org/officeDocument/2006/relationships/hyperlink" Target="mailto:rechetcvetik@mail.ru" TargetMode="External"/><Relationship Id="rId13" Type="http://schemas.openxmlformats.org/officeDocument/2006/relationships/hyperlink" Target="mailto:ekonomlen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revision>39</cp:revision>
  <dcterms:created xsi:type="dcterms:W3CDTF">2019-01-15T11:51:00Z</dcterms:created>
  <dcterms:modified xsi:type="dcterms:W3CDTF">2026-01-30T10:26:49Z</dcterms:modified>
</cp:coreProperties>
</file>